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75" w:rsidRPr="005E5869" w:rsidRDefault="00485475" w:rsidP="00485475">
      <w:pPr>
        <w:spacing w:after="120" w:line="480" w:lineRule="auto"/>
        <w:jc w:val="center"/>
        <w:textAlignment w:val="baseline"/>
        <w:rPr>
          <w:rFonts w:ascii="Times New Roman" w:eastAsia="Times New Roman" w:hAnsi="Times New Roman" w:cs="Times New Roman"/>
          <w:b/>
          <w:bCs/>
          <w:sz w:val="24"/>
          <w:szCs w:val="24"/>
          <w:lang w:eastAsia="en-AU"/>
        </w:rPr>
      </w:pPr>
      <w:r w:rsidRPr="005E5869">
        <w:rPr>
          <w:rFonts w:ascii="Times New Roman" w:eastAsia="Times New Roman" w:hAnsi="Times New Roman" w:cs="Times New Roman"/>
          <w:b/>
          <w:bCs/>
          <w:sz w:val="24"/>
          <w:szCs w:val="24"/>
          <w:lang w:eastAsia="en-AU"/>
        </w:rPr>
        <w:t>Hug Your Neighbour</w:t>
      </w:r>
    </w:p>
    <w:p w:rsidR="00485475" w:rsidRPr="005E5869" w:rsidRDefault="00485475" w:rsidP="00485475">
      <w:pPr>
        <w:spacing w:after="120" w:line="480" w:lineRule="auto"/>
        <w:textAlignment w:val="baseline"/>
        <w:rPr>
          <w:rFonts w:ascii="Times New Roman" w:eastAsia="Times New Roman" w:hAnsi="Times New Roman" w:cs="Times New Roman"/>
          <w:bCs/>
          <w:sz w:val="24"/>
          <w:szCs w:val="24"/>
          <w:lang w:eastAsia="en-AU"/>
        </w:rPr>
      </w:pPr>
      <w:r w:rsidRPr="005E5869">
        <w:rPr>
          <w:rFonts w:ascii="Times New Roman" w:eastAsia="Times New Roman" w:hAnsi="Times New Roman" w:cs="Times New Roman"/>
          <w:b/>
          <w:bCs/>
          <w:sz w:val="24"/>
          <w:szCs w:val="24"/>
          <w:lang w:eastAsia="en-AU"/>
        </w:rPr>
        <w:t>Year Level</w:t>
      </w:r>
      <w:r w:rsidRPr="005E5869">
        <w:rPr>
          <w:rFonts w:ascii="Times New Roman" w:eastAsia="Times New Roman" w:hAnsi="Times New Roman" w:cs="Times New Roman"/>
          <w:bCs/>
          <w:sz w:val="24"/>
          <w:szCs w:val="24"/>
          <w:lang w:eastAsia="en-AU"/>
        </w:rPr>
        <w:t>: Pre-primary to Year One</w:t>
      </w:r>
    </w:p>
    <w:p w:rsidR="00485475" w:rsidRPr="005E5869" w:rsidRDefault="00485475" w:rsidP="00485475">
      <w:pPr>
        <w:spacing w:after="120" w:line="480" w:lineRule="auto"/>
        <w:textAlignment w:val="baseline"/>
        <w:rPr>
          <w:rFonts w:ascii="Times New Roman" w:eastAsia="Times New Roman" w:hAnsi="Times New Roman" w:cs="Times New Roman"/>
          <w:bCs/>
          <w:sz w:val="24"/>
          <w:szCs w:val="24"/>
          <w:lang w:eastAsia="en-AU"/>
        </w:rPr>
      </w:pPr>
      <w:r w:rsidRPr="005E5869">
        <w:rPr>
          <w:rFonts w:ascii="Times New Roman" w:eastAsia="Times New Roman" w:hAnsi="Times New Roman" w:cs="Times New Roman"/>
          <w:b/>
          <w:bCs/>
          <w:sz w:val="24"/>
          <w:szCs w:val="24"/>
          <w:lang w:eastAsia="en-AU"/>
        </w:rPr>
        <w:t>Equipment</w:t>
      </w:r>
      <w:r w:rsidRPr="005E5869">
        <w:rPr>
          <w:rFonts w:ascii="Times New Roman" w:eastAsia="Times New Roman" w:hAnsi="Times New Roman" w:cs="Times New Roman"/>
          <w:bCs/>
          <w:sz w:val="24"/>
          <w:szCs w:val="24"/>
          <w:lang w:eastAsia="en-AU"/>
        </w:rPr>
        <w:t xml:space="preserve">: </w:t>
      </w:r>
      <w:proofErr w:type="gramStart"/>
      <w:r w:rsidRPr="005E5869">
        <w:rPr>
          <w:rFonts w:ascii="Times New Roman" w:eastAsia="Times New Roman" w:hAnsi="Times New Roman" w:cs="Times New Roman"/>
          <w:bCs/>
          <w:sz w:val="24"/>
          <w:szCs w:val="24"/>
          <w:lang w:eastAsia="en-AU"/>
        </w:rPr>
        <w:t>whistle,</w:t>
      </w:r>
      <w:proofErr w:type="gramEnd"/>
      <w:r w:rsidRPr="005E5869">
        <w:rPr>
          <w:rFonts w:ascii="Times New Roman" w:eastAsia="Times New Roman" w:hAnsi="Times New Roman" w:cs="Times New Roman"/>
          <w:bCs/>
          <w:sz w:val="24"/>
          <w:szCs w:val="24"/>
          <w:lang w:eastAsia="en-AU"/>
        </w:rPr>
        <w:t xml:space="preserve"> cones at ends of two areas to separate the two groups</w:t>
      </w:r>
    </w:p>
    <w:p w:rsidR="00485475" w:rsidRPr="005E5869" w:rsidRDefault="00485475" w:rsidP="00485475">
      <w:pPr>
        <w:spacing w:after="120" w:line="480" w:lineRule="auto"/>
        <w:textAlignment w:val="baseline"/>
        <w:rPr>
          <w:rFonts w:ascii="Times New Roman" w:eastAsia="Times New Roman" w:hAnsi="Times New Roman" w:cs="Times New Roman"/>
          <w:b/>
          <w:bCs/>
          <w:sz w:val="24"/>
          <w:szCs w:val="24"/>
          <w:lang w:eastAsia="en-AU"/>
        </w:rPr>
      </w:pPr>
      <w:r w:rsidRPr="005E5869">
        <w:rPr>
          <w:rFonts w:ascii="Times New Roman" w:eastAsia="Times New Roman" w:hAnsi="Times New Roman" w:cs="Times New Roman"/>
          <w:b/>
          <w:bCs/>
          <w:sz w:val="24"/>
          <w:szCs w:val="24"/>
          <w:lang w:eastAsia="en-AU"/>
        </w:rPr>
        <w:t xml:space="preserve">Adapted from: </w:t>
      </w:r>
      <w:proofErr w:type="spellStart"/>
      <w:r w:rsidRPr="005E5869">
        <w:rPr>
          <w:rFonts w:ascii="Times New Roman" w:hAnsi="Times New Roman" w:cs="Times New Roman"/>
          <w:sz w:val="24"/>
          <w:szCs w:val="24"/>
        </w:rPr>
        <w:t>Landy</w:t>
      </w:r>
      <w:proofErr w:type="spellEnd"/>
      <w:r w:rsidRPr="005E5869">
        <w:rPr>
          <w:rFonts w:ascii="Times New Roman" w:hAnsi="Times New Roman" w:cs="Times New Roman"/>
          <w:sz w:val="24"/>
          <w:szCs w:val="24"/>
        </w:rPr>
        <w:t xml:space="preserve">, </w:t>
      </w:r>
      <w:r w:rsidR="002D20BA">
        <w:rPr>
          <w:rFonts w:ascii="Times New Roman" w:hAnsi="Times New Roman" w:cs="Times New Roman"/>
          <w:sz w:val="24"/>
          <w:szCs w:val="24"/>
        </w:rPr>
        <w:t xml:space="preserve">J. M. &amp; </w:t>
      </w:r>
      <w:proofErr w:type="spellStart"/>
      <w:r w:rsidR="002D20BA">
        <w:rPr>
          <w:rFonts w:ascii="Times New Roman" w:hAnsi="Times New Roman" w:cs="Times New Roman"/>
          <w:sz w:val="24"/>
          <w:szCs w:val="24"/>
        </w:rPr>
        <w:t>Landy</w:t>
      </w:r>
      <w:proofErr w:type="spellEnd"/>
      <w:r w:rsidR="002D20BA">
        <w:rPr>
          <w:rFonts w:ascii="Times New Roman" w:hAnsi="Times New Roman" w:cs="Times New Roman"/>
          <w:sz w:val="24"/>
          <w:szCs w:val="24"/>
        </w:rPr>
        <w:t xml:space="preserve"> M. J. (1992), p. </w:t>
      </w:r>
      <w:r w:rsidRPr="005E5869">
        <w:rPr>
          <w:rFonts w:ascii="Times New Roman" w:hAnsi="Times New Roman" w:cs="Times New Roman"/>
          <w:sz w:val="24"/>
          <w:szCs w:val="24"/>
        </w:rPr>
        <w:t>7</w:t>
      </w:r>
    </w:p>
    <w:p w:rsidR="00485475" w:rsidRPr="005E5869" w:rsidRDefault="00485475" w:rsidP="00485475">
      <w:pPr>
        <w:spacing w:after="120" w:line="480" w:lineRule="auto"/>
        <w:textAlignment w:val="baseline"/>
        <w:rPr>
          <w:rFonts w:ascii="Times New Roman" w:eastAsia="Times New Roman" w:hAnsi="Times New Roman" w:cs="Times New Roman"/>
          <w:bCs/>
          <w:sz w:val="24"/>
          <w:szCs w:val="24"/>
          <w:lang w:eastAsia="en-AU"/>
        </w:rPr>
      </w:pPr>
      <w:r w:rsidRPr="005E5869">
        <w:rPr>
          <w:rFonts w:ascii="Times New Roman" w:eastAsia="Times New Roman" w:hAnsi="Times New Roman" w:cs="Times New Roman"/>
          <w:b/>
          <w:bCs/>
          <w:sz w:val="24"/>
          <w:szCs w:val="24"/>
          <w:lang w:eastAsia="en-AU"/>
        </w:rPr>
        <w:t xml:space="preserve">Focus: </w:t>
      </w:r>
      <w:r w:rsidRPr="005E5869">
        <w:rPr>
          <w:rFonts w:ascii="Times New Roman" w:eastAsia="Times New Roman" w:hAnsi="Times New Roman" w:cs="Times New Roman"/>
          <w:bCs/>
          <w:sz w:val="24"/>
          <w:szCs w:val="24"/>
          <w:lang w:eastAsia="en-AU"/>
        </w:rPr>
        <w:t>aerobic warm up</w:t>
      </w:r>
    </w:p>
    <w:p w:rsidR="00485475" w:rsidRPr="005E5869" w:rsidRDefault="00485475" w:rsidP="00485475">
      <w:pPr>
        <w:spacing w:after="120" w:line="480" w:lineRule="auto"/>
        <w:textAlignment w:val="baseline"/>
        <w:rPr>
          <w:rFonts w:ascii="Times New Roman" w:eastAsia="Times New Roman" w:hAnsi="Times New Roman" w:cs="Times New Roman"/>
          <w:b/>
          <w:sz w:val="24"/>
          <w:szCs w:val="24"/>
          <w:lang w:eastAsia="en-AU"/>
        </w:rPr>
      </w:pPr>
      <w:r w:rsidRPr="005E5869">
        <w:rPr>
          <w:rFonts w:ascii="Times New Roman" w:eastAsia="Times New Roman" w:hAnsi="Times New Roman" w:cs="Times New Roman"/>
          <w:b/>
          <w:sz w:val="24"/>
          <w:szCs w:val="24"/>
          <w:lang w:eastAsia="en-AU"/>
        </w:rPr>
        <w:t>Organisation:</w:t>
      </w:r>
    </w:p>
    <w:p w:rsidR="00485475" w:rsidRPr="005E5869" w:rsidRDefault="00485475" w:rsidP="00485475">
      <w:pPr>
        <w:spacing w:after="120" w:line="480" w:lineRule="auto"/>
        <w:ind w:left="360"/>
        <w:jc w:val="both"/>
        <w:textAlignment w:val="baseline"/>
        <w:rPr>
          <w:rFonts w:ascii="Times New Roman" w:eastAsia="Times New Roman" w:hAnsi="Times New Roman" w:cs="Times New Roman"/>
          <w:b/>
          <w:sz w:val="24"/>
          <w:szCs w:val="24"/>
          <w:lang w:eastAsia="en-AU"/>
        </w:rPr>
      </w:pPr>
      <w:r w:rsidRPr="005E5869">
        <w:rPr>
          <w:rFonts w:ascii="Times New Roman" w:eastAsia="Times New Roman" w:hAnsi="Times New Roman" w:cs="Times New Roman"/>
          <w:sz w:val="24"/>
          <w:szCs w:val="24"/>
          <w:lang w:eastAsia="en-AU"/>
        </w:rPr>
        <w:t xml:space="preserve">Group is divided into two [estimate and split]. Each group starts with one player as IT (as chosen by the teacher). </w:t>
      </w:r>
      <w:proofErr w:type="gramStart"/>
      <w:r w:rsidRPr="005E5869">
        <w:rPr>
          <w:rFonts w:ascii="Times New Roman" w:eastAsia="Times New Roman" w:hAnsi="Times New Roman" w:cs="Times New Roman"/>
          <w:sz w:val="24"/>
          <w:szCs w:val="24"/>
          <w:lang w:eastAsia="en-AU"/>
        </w:rPr>
        <w:t>All other players to scatter throughout the designated play area [be specific, no going over the yellow lines].</w:t>
      </w:r>
      <w:proofErr w:type="gramEnd"/>
      <w:r w:rsidRPr="005E5869">
        <w:rPr>
          <w:rFonts w:ascii="Times New Roman" w:eastAsia="Times New Roman" w:hAnsi="Times New Roman" w:cs="Times New Roman"/>
          <w:sz w:val="24"/>
          <w:szCs w:val="24"/>
          <w:lang w:eastAsia="en-AU"/>
        </w:rPr>
        <w:t xml:space="preserve"> </w:t>
      </w:r>
      <w:proofErr w:type="gramStart"/>
      <w:r w:rsidRPr="005E5869">
        <w:rPr>
          <w:rFonts w:ascii="Times New Roman" w:eastAsia="Times New Roman" w:hAnsi="Times New Roman" w:cs="Times New Roman"/>
          <w:sz w:val="24"/>
          <w:szCs w:val="24"/>
          <w:lang w:eastAsia="en-AU"/>
        </w:rPr>
        <w:t>Emphasis on safety (i.e. tag</w:t>
      </w:r>
      <w:proofErr w:type="gramEnd"/>
      <w:r w:rsidRPr="005E5869">
        <w:rPr>
          <w:rFonts w:ascii="Times New Roman" w:eastAsia="Times New Roman" w:hAnsi="Times New Roman" w:cs="Times New Roman"/>
          <w:sz w:val="24"/>
          <w:szCs w:val="24"/>
          <w:lang w:eastAsia="en-AU"/>
        </w:rPr>
        <w:t xml:space="preserve"> lightly, no pushing or pulling; gentle hugs). Listen for the whistle which means: Stop and listen. </w:t>
      </w:r>
    </w:p>
    <w:p w:rsidR="00485475" w:rsidRPr="005E5869" w:rsidRDefault="00485475" w:rsidP="00485475">
      <w:pPr>
        <w:spacing w:after="120" w:line="480" w:lineRule="auto"/>
        <w:textAlignment w:val="baseline"/>
        <w:rPr>
          <w:rFonts w:ascii="Times New Roman" w:eastAsia="Times New Roman" w:hAnsi="Times New Roman" w:cs="Times New Roman"/>
          <w:b/>
          <w:sz w:val="24"/>
          <w:szCs w:val="24"/>
          <w:lang w:eastAsia="en-AU"/>
        </w:rPr>
      </w:pPr>
      <w:r w:rsidRPr="005E5869">
        <w:rPr>
          <w:rFonts w:ascii="Times New Roman" w:eastAsia="Times New Roman" w:hAnsi="Times New Roman" w:cs="Times New Roman"/>
          <w:b/>
          <w:sz w:val="24"/>
          <w:szCs w:val="24"/>
          <w:lang w:eastAsia="en-AU"/>
        </w:rPr>
        <w:t>Description of Activity:</w:t>
      </w:r>
    </w:p>
    <w:p w:rsidR="00485475" w:rsidRPr="005E5869" w:rsidRDefault="00485475" w:rsidP="00485475">
      <w:pPr>
        <w:spacing w:after="120" w:line="480" w:lineRule="auto"/>
        <w:ind w:left="360"/>
        <w:jc w:val="both"/>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 xml:space="preserve">When the teacher blows the whistle, IT tries to tag the other players. If another player is tagged, both become IT and work together to try and tag other players. IT and players should listen to teacher who will say: only skip, hop, jump etc. Those they tag become IT as well. This goes on until everyone is tagged or until the teacher blows the whistle. </w:t>
      </w:r>
    </w:p>
    <w:p w:rsidR="00485475" w:rsidRPr="005E5869" w:rsidRDefault="00485475" w:rsidP="00485475">
      <w:pPr>
        <w:spacing w:after="120" w:line="480" w:lineRule="auto"/>
        <w:ind w:left="360"/>
        <w:jc w:val="both"/>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 xml:space="preserve">Players are safe while hugging another player. They can hug their partners for up to three counts only. After the count of three, players must go look for someone else to hug. </w:t>
      </w:r>
    </w:p>
    <w:p w:rsidR="00485475" w:rsidRPr="005E5869" w:rsidRDefault="00485475" w:rsidP="00485475">
      <w:pPr>
        <w:spacing w:after="120" w:line="480" w:lineRule="auto"/>
        <w:ind w:left="360"/>
        <w:jc w:val="both"/>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 xml:space="preserve">Teachers may choose to extend the game so that players are safe only when hugging in threes and hopping or hugging in groups of five and jumping. Other </w:t>
      </w:r>
      <w:proofErr w:type="spellStart"/>
      <w:r w:rsidRPr="005E5869">
        <w:rPr>
          <w:rFonts w:ascii="Times New Roman" w:eastAsia="Times New Roman" w:hAnsi="Times New Roman" w:cs="Times New Roman"/>
          <w:sz w:val="24"/>
          <w:szCs w:val="24"/>
          <w:lang w:eastAsia="en-AU"/>
        </w:rPr>
        <w:t>locomotor</w:t>
      </w:r>
      <w:proofErr w:type="spellEnd"/>
      <w:r w:rsidRPr="005E5869">
        <w:rPr>
          <w:rFonts w:ascii="Times New Roman" w:eastAsia="Times New Roman" w:hAnsi="Times New Roman" w:cs="Times New Roman"/>
          <w:sz w:val="24"/>
          <w:szCs w:val="24"/>
          <w:lang w:eastAsia="en-AU"/>
        </w:rPr>
        <w:t xml:space="preserve"> skills teachers may choose include:</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Skip</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Gallop</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Tip toe</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lastRenderedPageBreak/>
        <w:t>Giant steps</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Bear crawl</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Crab walk</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Twirl</w:t>
      </w:r>
    </w:p>
    <w:p w:rsidR="00485475" w:rsidRPr="005E5869" w:rsidRDefault="00485475" w:rsidP="00485475">
      <w:pPr>
        <w:pStyle w:val="ListParagraph"/>
        <w:numPr>
          <w:ilvl w:val="0"/>
          <w:numId w:val="1"/>
        </w:numPr>
        <w:spacing w:after="120" w:line="480" w:lineRule="auto"/>
        <w:textAlignment w:val="baseline"/>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Back peddle</w:t>
      </w:r>
    </w:p>
    <w:p w:rsidR="00485475" w:rsidRPr="005E5869" w:rsidRDefault="00485475" w:rsidP="00485475">
      <w:pPr>
        <w:pStyle w:val="ListParagraph"/>
        <w:spacing w:after="120" w:line="480" w:lineRule="auto"/>
        <w:rPr>
          <w:rFonts w:ascii="Times New Roman" w:hAnsi="Times New Roman" w:cs="Times New Roman"/>
          <w:sz w:val="24"/>
          <w:szCs w:val="24"/>
        </w:rPr>
      </w:pPr>
      <w:r w:rsidRPr="005E5869">
        <w:rPr>
          <w:rFonts w:ascii="Times New Roman" w:hAnsi="Times New Roman" w:cs="Times New Roman"/>
          <w:sz w:val="24"/>
          <w:szCs w:val="24"/>
        </w:rPr>
        <w:t>(</w:t>
      </w:r>
      <w:proofErr w:type="gramStart"/>
      <w:r w:rsidRPr="005E5869">
        <w:rPr>
          <w:rFonts w:ascii="Times New Roman" w:hAnsi="Times New Roman" w:cs="Times New Roman"/>
          <w:sz w:val="24"/>
          <w:szCs w:val="24"/>
        </w:rPr>
        <w:t>list</w:t>
      </w:r>
      <w:proofErr w:type="gramEnd"/>
      <w:r w:rsidRPr="005E5869">
        <w:rPr>
          <w:rFonts w:ascii="Times New Roman" w:hAnsi="Times New Roman" w:cs="Times New Roman"/>
          <w:sz w:val="24"/>
          <w:szCs w:val="24"/>
        </w:rPr>
        <w:t xml:space="preserve"> of  </w:t>
      </w:r>
      <w:proofErr w:type="spellStart"/>
      <w:r w:rsidRPr="005E5869">
        <w:rPr>
          <w:rFonts w:ascii="Times New Roman" w:hAnsi="Times New Roman" w:cs="Times New Roman"/>
          <w:sz w:val="24"/>
          <w:szCs w:val="24"/>
        </w:rPr>
        <w:t>locomotor</w:t>
      </w:r>
      <w:proofErr w:type="spellEnd"/>
      <w:r w:rsidRPr="005E5869">
        <w:rPr>
          <w:rFonts w:ascii="Times New Roman" w:hAnsi="Times New Roman" w:cs="Times New Roman"/>
          <w:sz w:val="24"/>
          <w:szCs w:val="24"/>
        </w:rPr>
        <w:t xml:space="preserve"> skills from: </w:t>
      </w:r>
      <w:hyperlink r:id="rId7" w:history="1">
        <w:r w:rsidRPr="005E5869">
          <w:rPr>
            <w:rStyle w:val="Hyperlink"/>
            <w:rFonts w:ascii="Times New Roman" w:hAnsi="Times New Roman" w:cs="Times New Roman"/>
            <w:color w:val="auto"/>
            <w:sz w:val="24"/>
            <w:szCs w:val="24"/>
          </w:rPr>
          <w:t>http://www.unicommons.com/node/16772</w:t>
        </w:r>
      </w:hyperlink>
      <w:r w:rsidRPr="005E5869">
        <w:rPr>
          <w:rFonts w:ascii="Times New Roman" w:hAnsi="Times New Roman" w:cs="Times New Roman"/>
          <w:sz w:val="24"/>
          <w:szCs w:val="24"/>
        </w:rPr>
        <w:t>)</w:t>
      </w:r>
    </w:p>
    <w:p w:rsidR="00485475" w:rsidRPr="005E5869" w:rsidRDefault="00485475" w:rsidP="00485475">
      <w:pPr>
        <w:spacing w:after="120" w:line="480" w:lineRule="auto"/>
        <w:rPr>
          <w:rFonts w:ascii="Times New Roman" w:hAnsi="Times New Roman" w:cs="Times New Roman"/>
          <w:b/>
          <w:sz w:val="24"/>
          <w:szCs w:val="24"/>
        </w:rPr>
      </w:pPr>
      <w:r w:rsidRPr="005E5869">
        <w:rPr>
          <w:rFonts w:ascii="Times New Roman" w:hAnsi="Times New Roman" w:cs="Times New Roman"/>
          <w:b/>
          <w:sz w:val="24"/>
          <w:szCs w:val="24"/>
        </w:rPr>
        <w:t>Assessment:</w:t>
      </w:r>
    </w:p>
    <w:p w:rsidR="00485475" w:rsidRPr="005E5869" w:rsidRDefault="00485475" w:rsidP="00485475">
      <w:pPr>
        <w:spacing w:after="120" w:line="480" w:lineRule="auto"/>
        <w:ind w:left="360"/>
        <w:jc w:val="both"/>
        <w:rPr>
          <w:rFonts w:ascii="Times New Roman" w:hAnsi="Times New Roman" w:cs="Times New Roman"/>
          <w:sz w:val="24"/>
          <w:szCs w:val="24"/>
        </w:rPr>
      </w:pPr>
      <w:r w:rsidRPr="005E5869">
        <w:rPr>
          <w:rFonts w:ascii="Times New Roman" w:hAnsi="Times New Roman" w:cs="Times New Roman"/>
          <w:sz w:val="24"/>
          <w:szCs w:val="24"/>
        </w:rPr>
        <w:t xml:space="preserve">Call the group together towards the end of the session. Encourage and remark on the things that went well (e.g. gentle hugs, working together, etc). Ask how they felt about the game and solicit ideas on how they would change the game. </w:t>
      </w:r>
    </w:p>
    <w:p w:rsidR="003A661C" w:rsidRPr="005E5869" w:rsidRDefault="003A661C">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pPr>
        <w:rPr>
          <w:rFonts w:ascii="Times New Roman" w:hAnsi="Times New Roman" w:cs="Times New Roman"/>
        </w:rPr>
      </w:pPr>
    </w:p>
    <w:p w:rsidR="00485475" w:rsidRDefault="00485475">
      <w:pPr>
        <w:rPr>
          <w:rFonts w:ascii="Times New Roman" w:hAnsi="Times New Roman" w:cs="Times New Roman"/>
        </w:rPr>
      </w:pPr>
    </w:p>
    <w:p w:rsidR="00A42845" w:rsidRDefault="00A42845">
      <w:pPr>
        <w:rPr>
          <w:rFonts w:ascii="Times New Roman" w:hAnsi="Times New Roman" w:cs="Times New Roman"/>
        </w:rPr>
      </w:pPr>
    </w:p>
    <w:p w:rsidR="00A42845" w:rsidRPr="005E5869" w:rsidRDefault="00A42845">
      <w:pPr>
        <w:rPr>
          <w:rFonts w:ascii="Times New Roman" w:hAnsi="Times New Roman" w:cs="Times New Roman"/>
        </w:rPr>
      </w:pPr>
    </w:p>
    <w:p w:rsidR="00485475" w:rsidRPr="005E5869" w:rsidRDefault="00485475">
      <w:pPr>
        <w:rPr>
          <w:rFonts w:ascii="Times New Roman" w:hAnsi="Times New Roman" w:cs="Times New Roman"/>
        </w:rPr>
      </w:pPr>
    </w:p>
    <w:p w:rsidR="00485475" w:rsidRPr="005E5869" w:rsidRDefault="00485475" w:rsidP="00485475">
      <w:pPr>
        <w:spacing w:after="120" w:line="480" w:lineRule="auto"/>
        <w:rPr>
          <w:rFonts w:ascii="Times New Roman" w:eastAsia="Times New Roman" w:hAnsi="Times New Roman" w:cs="Times New Roman"/>
          <w:b/>
          <w:sz w:val="24"/>
          <w:szCs w:val="24"/>
          <w:lang w:eastAsia="en-AU"/>
        </w:rPr>
      </w:pPr>
      <w:r w:rsidRPr="005E5869">
        <w:rPr>
          <w:rFonts w:ascii="Times New Roman" w:eastAsia="Times New Roman" w:hAnsi="Times New Roman" w:cs="Times New Roman"/>
          <w:b/>
          <w:sz w:val="24"/>
          <w:szCs w:val="24"/>
          <w:lang w:eastAsia="en-AU"/>
        </w:rPr>
        <w:lastRenderedPageBreak/>
        <w:t>Justification:</w:t>
      </w:r>
    </w:p>
    <w:p w:rsidR="005E5869" w:rsidRPr="005E5869" w:rsidRDefault="00485475" w:rsidP="00485475">
      <w:pPr>
        <w:spacing w:after="120" w:line="480" w:lineRule="auto"/>
        <w:jc w:val="both"/>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 xml:space="preserve">“Hug Your Neighbour” is yet another </w:t>
      </w:r>
      <w:r w:rsidR="00B902E1" w:rsidRPr="005E5869">
        <w:rPr>
          <w:rFonts w:ascii="Times New Roman" w:eastAsia="Times New Roman" w:hAnsi="Times New Roman" w:cs="Times New Roman"/>
          <w:sz w:val="24"/>
          <w:szCs w:val="24"/>
          <w:lang w:eastAsia="en-AU"/>
        </w:rPr>
        <w:t xml:space="preserve">versatile </w:t>
      </w:r>
      <w:r w:rsidRPr="005E5869">
        <w:rPr>
          <w:rFonts w:ascii="Times New Roman" w:eastAsia="Times New Roman" w:hAnsi="Times New Roman" w:cs="Times New Roman"/>
          <w:sz w:val="24"/>
          <w:szCs w:val="24"/>
          <w:lang w:eastAsia="en-AU"/>
        </w:rPr>
        <w:t xml:space="preserve">version of the classic game “tag”. It is fast-moving and no equipment is needed to enjoy the game. It can be played anywhere outside or in the gym and is a great way to warm up or let off steam. The game does not require a large </w:t>
      </w:r>
      <w:r w:rsidR="00B902E1" w:rsidRPr="005E5869">
        <w:rPr>
          <w:rFonts w:ascii="Times New Roman" w:eastAsia="Times New Roman" w:hAnsi="Times New Roman" w:cs="Times New Roman"/>
          <w:sz w:val="24"/>
          <w:szCs w:val="24"/>
          <w:lang w:eastAsia="en-AU"/>
        </w:rPr>
        <w:t>amount of preparation</w:t>
      </w:r>
      <w:r w:rsidRPr="005E5869">
        <w:rPr>
          <w:rFonts w:ascii="Times New Roman" w:eastAsia="Times New Roman" w:hAnsi="Times New Roman" w:cs="Times New Roman"/>
          <w:sz w:val="24"/>
          <w:szCs w:val="24"/>
          <w:lang w:eastAsia="en-AU"/>
        </w:rPr>
        <w:t>, thus it is fantastic for in-between periods and transition time. Rules take little modification to suit the indoor (as long as it is in a large enough area to allow running) or outdoor environment and only require boundaries set by the teacher.</w:t>
      </w:r>
      <w:r w:rsidRPr="005E5869">
        <w:rPr>
          <w:rFonts w:ascii="Times New Roman" w:eastAsia="Times New Roman" w:hAnsi="Times New Roman" w:cs="Times New Roman"/>
          <w:b/>
          <w:sz w:val="24"/>
          <w:szCs w:val="24"/>
          <w:lang w:eastAsia="en-AU"/>
        </w:rPr>
        <w:t xml:space="preserve"> </w:t>
      </w:r>
      <w:r w:rsidRPr="005E5869">
        <w:rPr>
          <w:rFonts w:ascii="Times New Roman" w:eastAsia="Times New Roman" w:hAnsi="Times New Roman" w:cs="Times New Roman"/>
          <w:sz w:val="24"/>
          <w:szCs w:val="24"/>
          <w:lang w:eastAsia="en-AU"/>
        </w:rPr>
        <w:t xml:space="preserve">Teachers may choose to adapt the game based on the age and level of children. </w:t>
      </w:r>
    </w:p>
    <w:p w:rsidR="00485475" w:rsidRPr="005E5869" w:rsidRDefault="00485475" w:rsidP="00485475">
      <w:pPr>
        <w:spacing w:after="120" w:line="480" w:lineRule="auto"/>
        <w:jc w:val="both"/>
        <w:rPr>
          <w:rFonts w:ascii="Times New Roman" w:eastAsia="Times New Roman" w:hAnsi="Times New Roman" w:cs="Times New Roman"/>
          <w:sz w:val="24"/>
          <w:szCs w:val="24"/>
          <w:lang w:eastAsia="en-AU"/>
        </w:rPr>
      </w:pPr>
      <w:r w:rsidRPr="005E5869">
        <w:rPr>
          <w:rFonts w:ascii="Times New Roman" w:eastAsia="Times New Roman" w:hAnsi="Times New Roman" w:cs="Times New Roman"/>
          <w:sz w:val="24"/>
          <w:szCs w:val="24"/>
          <w:lang w:eastAsia="en-AU"/>
        </w:rPr>
        <w:t>Aside from the obvious benefits of the game as a form of exercise (</w:t>
      </w:r>
      <w:proofErr w:type="spellStart"/>
      <w:r w:rsidRPr="005E5869">
        <w:rPr>
          <w:rFonts w:ascii="Times New Roman" w:eastAsia="Times New Roman" w:hAnsi="Times New Roman" w:cs="Times New Roman"/>
          <w:sz w:val="24"/>
          <w:szCs w:val="24"/>
          <w:lang w:eastAsia="en-AU"/>
        </w:rPr>
        <w:t>Campell</w:t>
      </w:r>
      <w:proofErr w:type="spellEnd"/>
      <w:r w:rsidRPr="005E5869">
        <w:rPr>
          <w:rFonts w:ascii="Times New Roman" w:eastAsia="Times New Roman" w:hAnsi="Times New Roman" w:cs="Times New Roman"/>
          <w:sz w:val="24"/>
          <w:szCs w:val="24"/>
          <w:lang w:eastAsia="en-AU"/>
        </w:rPr>
        <w:t xml:space="preserve"> &amp; </w:t>
      </w:r>
      <w:proofErr w:type="spellStart"/>
      <w:r w:rsidRPr="005E5869">
        <w:rPr>
          <w:rFonts w:ascii="Times New Roman" w:eastAsia="Times New Roman" w:hAnsi="Times New Roman" w:cs="Times New Roman"/>
          <w:sz w:val="24"/>
          <w:szCs w:val="24"/>
          <w:lang w:eastAsia="en-AU"/>
        </w:rPr>
        <w:t>Musumeci</w:t>
      </w:r>
      <w:proofErr w:type="spellEnd"/>
      <w:r w:rsidRPr="005E5869">
        <w:rPr>
          <w:rFonts w:ascii="Times New Roman" w:eastAsia="Times New Roman" w:hAnsi="Times New Roman" w:cs="Times New Roman"/>
          <w:sz w:val="24"/>
          <w:szCs w:val="24"/>
          <w:lang w:eastAsia="en-AU"/>
        </w:rPr>
        <w:t xml:space="preserve">, 2005), “Hug Your Neighbour” encourages: </w:t>
      </w:r>
    </w:p>
    <w:p w:rsidR="00485475" w:rsidRPr="005E5869" w:rsidRDefault="00751E9D" w:rsidP="00485475">
      <w:pPr>
        <w:pStyle w:val="ListParagraph"/>
        <w:numPr>
          <w:ilvl w:val="0"/>
          <w:numId w:val="2"/>
        </w:numPr>
        <w:spacing w:after="120" w:line="480" w:lineRule="auto"/>
        <w:jc w:val="both"/>
        <w:rPr>
          <w:rFonts w:ascii="Times New Roman" w:hAnsi="Times New Roman" w:cs="Times New Roman"/>
          <w:b/>
          <w:color w:val="FF0000"/>
          <w:sz w:val="24"/>
          <w:szCs w:val="24"/>
        </w:rPr>
      </w:pPr>
      <w:r w:rsidRPr="005E5869">
        <w:rPr>
          <w:rFonts w:ascii="Times New Roman" w:hAnsi="Times New Roman" w:cs="Times New Roman"/>
          <w:sz w:val="24"/>
          <w:szCs w:val="24"/>
        </w:rPr>
        <w:t>S</w:t>
      </w:r>
      <w:r w:rsidR="00485475" w:rsidRPr="005E5869">
        <w:rPr>
          <w:rFonts w:ascii="Times New Roman" w:hAnsi="Times New Roman" w:cs="Times New Roman"/>
          <w:sz w:val="24"/>
          <w:szCs w:val="24"/>
        </w:rPr>
        <w:t>ocialisation and friendship (Social and emotional in the KPPP and Interpersonal skills in the Health and Physical Education, Curriculum Framework): This game reinforces aspects of social awareness and the basics of friendship making; no one gets left behind when playing, everyone may get the opportunity to be IT and you have to hug everybody, not just best friends. Young children, particularly girls, are often keen on only “hugging their best friend”, so it strengthens their sense of everyone being part of their class and belonging. Demonstrating and reinforcing the ‘gentle taps and hugs’ rule helps children learn about gentle touches, which is an important social skill.</w:t>
      </w:r>
    </w:p>
    <w:p w:rsidR="00485475" w:rsidRPr="005E5869" w:rsidRDefault="00485475" w:rsidP="00485475">
      <w:pPr>
        <w:pStyle w:val="ListParagraph"/>
        <w:numPr>
          <w:ilvl w:val="0"/>
          <w:numId w:val="2"/>
        </w:numPr>
        <w:spacing w:after="120" w:line="480" w:lineRule="auto"/>
        <w:jc w:val="both"/>
        <w:rPr>
          <w:rFonts w:ascii="Times New Roman" w:hAnsi="Times New Roman" w:cs="Times New Roman"/>
          <w:sz w:val="24"/>
          <w:szCs w:val="24"/>
        </w:rPr>
      </w:pPr>
      <w:r w:rsidRPr="005E5869">
        <w:rPr>
          <w:rFonts w:ascii="Times New Roman" w:hAnsi="Times New Roman" w:cs="Times New Roman"/>
          <w:sz w:val="24"/>
          <w:szCs w:val="24"/>
        </w:rPr>
        <w:t>Fundamental movement skills (from playing variations) (Physical in the KPPP and Skills for Physical Activity, Knowledge and Understanding, Curriculum Framework)</w:t>
      </w:r>
      <w:r w:rsidR="00491BD6" w:rsidRPr="005E5869">
        <w:rPr>
          <w:rFonts w:ascii="Times New Roman" w:hAnsi="Times New Roman" w:cs="Times New Roman"/>
          <w:sz w:val="24"/>
          <w:szCs w:val="24"/>
        </w:rPr>
        <w:t>:</w:t>
      </w:r>
      <w:r w:rsidRPr="005E5869">
        <w:rPr>
          <w:rFonts w:ascii="Times New Roman" w:hAnsi="Times New Roman" w:cs="Times New Roman"/>
          <w:sz w:val="24"/>
          <w:szCs w:val="24"/>
        </w:rPr>
        <w:t xml:space="preserve"> These skills are vital for early childhood</w:t>
      </w:r>
      <w:r w:rsidR="00B902E1" w:rsidRPr="005E5869">
        <w:rPr>
          <w:rFonts w:ascii="Times New Roman" w:hAnsi="Times New Roman" w:cs="Times New Roman"/>
          <w:sz w:val="24"/>
          <w:szCs w:val="24"/>
        </w:rPr>
        <w:t xml:space="preserve">. </w:t>
      </w:r>
      <w:r w:rsidRPr="005E5869">
        <w:rPr>
          <w:rFonts w:ascii="Times New Roman" w:hAnsi="Times New Roman" w:cs="Times New Roman"/>
          <w:sz w:val="24"/>
          <w:szCs w:val="24"/>
        </w:rPr>
        <w:t>The playing variation</w:t>
      </w:r>
      <w:r w:rsidR="00B902E1" w:rsidRPr="005E5869">
        <w:rPr>
          <w:rFonts w:ascii="Times New Roman" w:hAnsi="Times New Roman" w:cs="Times New Roman"/>
          <w:sz w:val="24"/>
          <w:szCs w:val="24"/>
        </w:rPr>
        <w:t xml:space="preserve">s (skipping, galloping, </w:t>
      </w:r>
      <w:r w:rsidRPr="005E5869">
        <w:rPr>
          <w:rFonts w:ascii="Times New Roman" w:hAnsi="Times New Roman" w:cs="Times New Roman"/>
          <w:sz w:val="24"/>
          <w:szCs w:val="24"/>
        </w:rPr>
        <w:t>etc</w:t>
      </w:r>
      <w:r w:rsidR="002D20BA">
        <w:rPr>
          <w:rFonts w:ascii="Times New Roman" w:hAnsi="Times New Roman" w:cs="Times New Roman"/>
          <w:sz w:val="24"/>
          <w:szCs w:val="24"/>
        </w:rPr>
        <w:t>.</w:t>
      </w:r>
      <w:r w:rsidRPr="005E5869">
        <w:rPr>
          <w:rFonts w:ascii="Times New Roman" w:hAnsi="Times New Roman" w:cs="Times New Roman"/>
          <w:sz w:val="24"/>
          <w:szCs w:val="24"/>
        </w:rPr>
        <w:t xml:space="preserve">) help children engage in complex gross motor skills and allow them to actively demonstrate and exercise control of their movements in a fun and non-threatening manner. </w:t>
      </w:r>
      <w:r w:rsidR="00B902E1" w:rsidRPr="005E5869">
        <w:rPr>
          <w:rFonts w:ascii="Times New Roman" w:hAnsi="Times New Roman" w:cs="Times New Roman"/>
          <w:sz w:val="24"/>
          <w:szCs w:val="24"/>
        </w:rPr>
        <w:t>T</w:t>
      </w:r>
      <w:r w:rsidRPr="005E5869">
        <w:rPr>
          <w:rFonts w:ascii="Times New Roman" w:hAnsi="Times New Roman" w:cs="Times New Roman"/>
          <w:sz w:val="24"/>
          <w:szCs w:val="24"/>
        </w:rPr>
        <w:t>urning these skills in</w:t>
      </w:r>
      <w:r w:rsidR="00B902E1" w:rsidRPr="005E5869">
        <w:rPr>
          <w:rFonts w:ascii="Times New Roman" w:hAnsi="Times New Roman" w:cs="Times New Roman"/>
          <w:sz w:val="24"/>
          <w:szCs w:val="24"/>
        </w:rPr>
        <w:t>to a game is a</w:t>
      </w:r>
      <w:r w:rsidRPr="005E5869">
        <w:rPr>
          <w:rFonts w:ascii="Times New Roman" w:hAnsi="Times New Roman" w:cs="Times New Roman"/>
          <w:sz w:val="24"/>
          <w:szCs w:val="24"/>
        </w:rPr>
        <w:t xml:space="preserve"> great way of practising (if they have </w:t>
      </w:r>
      <w:r w:rsidRPr="005E5869">
        <w:rPr>
          <w:rFonts w:ascii="Times New Roman" w:hAnsi="Times New Roman" w:cs="Times New Roman"/>
          <w:sz w:val="24"/>
          <w:szCs w:val="24"/>
        </w:rPr>
        <w:lastRenderedPageBreak/>
        <w:t>already been taught) and can be a good method of assessing their skills by observation.</w:t>
      </w:r>
    </w:p>
    <w:p w:rsidR="00485475" w:rsidRPr="005E5869" w:rsidRDefault="00485475" w:rsidP="00485475">
      <w:pPr>
        <w:pStyle w:val="ListParagraph"/>
        <w:numPr>
          <w:ilvl w:val="0"/>
          <w:numId w:val="2"/>
        </w:numPr>
        <w:spacing w:after="120" w:line="480" w:lineRule="auto"/>
        <w:jc w:val="both"/>
        <w:rPr>
          <w:rFonts w:ascii="Times New Roman" w:hAnsi="Times New Roman" w:cs="Times New Roman"/>
          <w:sz w:val="24"/>
          <w:szCs w:val="24"/>
        </w:rPr>
      </w:pPr>
      <w:r w:rsidRPr="005E5869">
        <w:rPr>
          <w:rFonts w:ascii="Times New Roman" w:hAnsi="Times New Roman" w:cs="Times New Roman"/>
          <w:sz w:val="24"/>
          <w:szCs w:val="24"/>
        </w:rPr>
        <w:t xml:space="preserve">Maths and counting skills (Numeracy in the KPPP and Understanding Numbers, Curriculum Framework): One of the rules of the game is to find and hug a partner, forming a group of two (which is relatively easy for young children). However, once children are asked to come together in groups of four or five, it requires actively counting how many they have (which some children may find more difficult) or for some children, </w:t>
      </w:r>
      <w:proofErr w:type="spellStart"/>
      <w:r w:rsidRPr="005E5869">
        <w:rPr>
          <w:rFonts w:ascii="Times New Roman" w:hAnsi="Times New Roman" w:cs="Times New Roman"/>
          <w:sz w:val="24"/>
          <w:szCs w:val="24"/>
        </w:rPr>
        <w:t>subitising</w:t>
      </w:r>
      <w:proofErr w:type="spellEnd"/>
      <w:r w:rsidRPr="005E5869">
        <w:rPr>
          <w:rFonts w:ascii="Times New Roman" w:hAnsi="Times New Roman" w:cs="Times New Roman"/>
          <w:sz w:val="24"/>
          <w:szCs w:val="24"/>
        </w:rPr>
        <w:t xml:space="preserve"> (i.e. ‘seeing’ without counting). While there is enough evidence that young children are able to </w:t>
      </w:r>
      <w:proofErr w:type="spellStart"/>
      <w:r w:rsidRPr="005E5869">
        <w:rPr>
          <w:rFonts w:ascii="Times New Roman" w:hAnsi="Times New Roman" w:cs="Times New Roman"/>
          <w:sz w:val="24"/>
          <w:szCs w:val="24"/>
        </w:rPr>
        <w:t>subitise</w:t>
      </w:r>
      <w:proofErr w:type="spellEnd"/>
      <w:r w:rsidRPr="005E5869">
        <w:rPr>
          <w:rFonts w:ascii="Times New Roman" w:hAnsi="Times New Roman" w:cs="Times New Roman"/>
          <w:sz w:val="24"/>
          <w:szCs w:val="24"/>
        </w:rPr>
        <w:t xml:space="preserve"> up to the number three, they may still have yet to learn the association between the number itself and the pattern (</w:t>
      </w:r>
      <w:r w:rsidRPr="005E5869">
        <w:rPr>
          <w:rStyle w:val="apple-style-span"/>
          <w:rFonts w:ascii="Times New Roman" w:hAnsi="Times New Roman" w:cs="Times New Roman"/>
          <w:sz w:val="24"/>
          <w:szCs w:val="24"/>
        </w:rPr>
        <w:t xml:space="preserve">Department of Education and Early Childhood Development, 2007; </w:t>
      </w:r>
      <w:proofErr w:type="spellStart"/>
      <w:r w:rsidRPr="005E5869">
        <w:rPr>
          <w:rStyle w:val="apple-style-span"/>
          <w:rFonts w:ascii="Times New Roman" w:hAnsi="Times New Roman" w:cs="Times New Roman"/>
          <w:sz w:val="24"/>
          <w:szCs w:val="24"/>
        </w:rPr>
        <w:t>Bobis</w:t>
      </w:r>
      <w:proofErr w:type="spellEnd"/>
      <w:r w:rsidRPr="005E5869">
        <w:rPr>
          <w:rStyle w:val="apple-style-span"/>
          <w:rFonts w:ascii="Times New Roman" w:hAnsi="Times New Roman" w:cs="Times New Roman"/>
          <w:sz w:val="24"/>
          <w:szCs w:val="24"/>
        </w:rPr>
        <w:t>, 2008)</w:t>
      </w:r>
      <w:r w:rsidRPr="005E5869">
        <w:rPr>
          <w:rFonts w:ascii="Times New Roman" w:hAnsi="Times New Roman" w:cs="Times New Roman"/>
          <w:sz w:val="24"/>
          <w:szCs w:val="24"/>
        </w:rPr>
        <w:t xml:space="preserve">. It helps to put something as abstract as numbers into something more tangible, </w:t>
      </w:r>
      <w:r w:rsidR="002D20BA">
        <w:rPr>
          <w:rFonts w:ascii="Times New Roman" w:hAnsi="Times New Roman" w:cs="Times New Roman"/>
          <w:sz w:val="24"/>
          <w:szCs w:val="24"/>
        </w:rPr>
        <w:t>as children in the pre-primary/</w:t>
      </w:r>
      <w:r w:rsidRPr="005E5869">
        <w:rPr>
          <w:rFonts w:ascii="Times New Roman" w:hAnsi="Times New Roman" w:cs="Times New Roman"/>
          <w:sz w:val="24"/>
          <w:szCs w:val="24"/>
        </w:rPr>
        <w:t xml:space="preserve">year one level are concrete-operational thinkers and require activities that allow for hands-on experiences. </w:t>
      </w:r>
    </w:p>
    <w:p w:rsidR="00485475" w:rsidRPr="005E5869" w:rsidRDefault="00491BD6" w:rsidP="00485475">
      <w:pPr>
        <w:pStyle w:val="ListParagraph"/>
        <w:numPr>
          <w:ilvl w:val="0"/>
          <w:numId w:val="2"/>
        </w:numPr>
        <w:spacing w:after="120" w:line="480" w:lineRule="auto"/>
        <w:jc w:val="both"/>
        <w:rPr>
          <w:rFonts w:ascii="Times New Roman" w:hAnsi="Times New Roman" w:cs="Times New Roman"/>
          <w:sz w:val="24"/>
          <w:szCs w:val="24"/>
        </w:rPr>
      </w:pPr>
      <w:r w:rsidRPr="005E5869">
        <w:rPr>
          <w:rFonts w:ascii="Times New Roman" w:hAnsi="Times New Roman" w:cs="Times New Roman"/>
          <w:sz w:val="24"/>
          <w:szCs w:val="24"/>
        </w:rPr>
        <w:t xml:space="preserve">Cooperation and teamwork: </w:t>
      </w:r>
      <w:r w:rsidR="00485475" w:rsidRPr="005E5869">
        <w:rPr>
          <w:rFonts w:ascii="Times New Roman" w:hAnsi="Times New Roman" w:cs="Times New Roman"/>
          <w:sz w:val="24"/>
          <w:szCs w:val="24"/>
        </w:rPr>
        <w:t>IT players may form a plan to work tog</w:t>
      </w:r>
      <w:r w:rsidRPr="005E5869">
        <w:rPr>
          <w:rFonts w:ascii="Times New Roman" w:hAnsi="Times New Roman" w:cs="Times New Roman"/>
          <w:sz w:val="24"/>
          <w:szCs w:val="24"/>
        </w:rPr>
        <w:t xml:space="preserve">ether and catch other players </w:t>
      </w:r>
      <w:r w:rsidR="00485475" w:rsidRPr="005E5869">
        <w:rPr>
          <w:rFonts w:ascii="Times New Roman" w:hAnsi="Times New Roman" w:cs="Times New Roman"/>
          <w:sz w:val="24"/>
          <w:szCs w:val="24"/>
        </w:rPr>
        <w:t>and the huggers have to work together as well. The early childhood syllabus encourages working together in small groups, forming partnerships and including everyone (</w:t>
      </w:r>
      <w:proofErr w:type="spellStart"/>
      <w:r w:rsidR="00485475" w:rsidRPr="005E5869">
        <w:rPr>
          <w:rFonts w:ascii="Times New Roman" w:hAnsi="Times New Roman" w:cs="Times New Roman"/>
          <w:sz w:val="24"/>
          <w:szCs w:val="24"/>
        </w:rPr>
        <w:t>Kagan</w:t>
      </w:r>
      <w:proofErr w:type="spellEnd"/>
      <w:r w:rsidR="00485475" w:rsidRPr="005E5869">
        <w:rPr>
          <w:rFonts w:ascii="Times New Roman" w:hAnsi="Times New Roman" w:cs="Times New Roman"/>
          <w:sz w:val="24"/>
          <w:szCs w:val="24"/>
        </w:rPr>
        <w:t xml:space="preserve"> &amp; </w:t>
      </w:r>
      <w:proofErr w:type="spellStart"/>
      <w:r w:rsidR="00485475" w:rsidRPr="005E5869">
        <w:rPr>
          <w:rFonts w:ascii="Times New Roman" w:hAnsi="Times New Roman" w:cs="Times New Roman"/>
          <w:sz w:val="24"/>
          <w:szCs w:val="24"/>
        </w:rPr>
        <w:t>Kagan</w:t>
      </w:r>
      <w:proofErr w:type="spellEnd"/>
      <w:r w:rsidR="00485475" w:rsidRPr="005E5869">
        <w:rPr>
          <w:rFonts w:ascii="Times New Roman" w:hAnsi="Times New Roman" w:cs="Times New Roman"/>
          <w:sz w:val="24"/>
          <w:szCs w:val="24"/>
        </w:rPr>
        <w:t>, 2009). As such, this is an active way of demonstrating these principles.</w:t>
      </w:r>
    </w:p>
    <w:p w:rsidR="00485475" w:rsidRPr="005E5869" w:rsidRDefault="00485475" w:rsidP="00485475">
      <w:pPr>
        <w:pStyle w:val="ListParagraph"/>
        <w:numPr>
          <w:ilvl w:val="0"/>
          <w:numId w:val="2"/>
        </w:numPr>
        <w:spacing w:after="120" w:line="480" w:lineRule="auto"/>
        <w:jc w:val="both"/>
        <w:rPr>
          <w:rFonts w:ascii="Times New Roman" w:hAnsi="Times New Roman" w:cs="Times New Roman"/>
          <w:sz w:val="24"/>
          <w:szCs w:val="24"/>
        </w:rPr>
      </w:pPr>
      <w:r w:rsidRPr="005E5869">
        <w:rPr>
          <w:rFonts w:ascii="Times New Roman" w:hAnsi="Times New Roman" w:cs="Times New Roman"/>
          <w:sz w:val="24"/>
          <w:szCs w:val="24"/>
        </w:rPr>
        <w:t>Aerobic warm-up: all sports require a warm-up before the game. Bodies should be loose and limber to prevent injury, warm-ups allow tension to be released before a focused physical activity, and help children concentrate on the next lesson. This sort of game can be used before a sit-down lesson (such as literacy) or before a Physical education lesson.</w:t>
      </w:r>
    </w:p>
    <w:p w:rsidR="00485475" w:rsidRPr="005E5869" w:rsidRDefault="00485475" w:rsidP="00485475">
      <w:pPr>
        <w:rPr>
          <w:rFonts w:ascii="Times New Roman" w:hAnsi="Times New Roman" w:cs="Times New Roman"/>
          <w:sz w:val="24"/>
          <w:szCs w:val="24"/>
        </w:rPr>
      </w:pPr>
      <w:r w:rsidRPr="005E5869">
        <w:rPr>
          <w:rFonts w:ascii="Times New Roman" w:hAnsi="Times New Roman" w:cs="Times New Roman"/>
          <w:sz w:val="24"/>
          <w:szCs w:val="24"/>
        </w:rPr>
        <w:br w:type="page"/>
      </w:r>
    </w:p>
    <w:p w:rsidR="00485475" w:rsidRPr="005E5869" w:rsidRDefault="00485475" w:rsidP="00485475">
      <w:pPr>
        <w:spacing w:after="120" w:line="480" w:lineRule="auto"/>
        <w:ind w:left="360"/>
        <w:jc w:val="both"/>
        <w:rPr>
          <w:rFonts w:ascii="Times New Roman" w:hAnsi="Times New Roman" w:cs="Times New Roman"/>
          <w:b/>
          <w:sz w:val="24"/>
          <w:szCs w:val="24"/>
        </w:rPr>
      </w:pPr>
      <w:r w:rsidRPr="005E5869">
        <w:rPr>
          <w:rFonts w:ascii="Times New Roman" w:hAnsi="Times New Roman" w:cs="Times New Roman"/>
          <w:b/>
          <w:sz w:val="24"/>
          <w:szCs w:val="24"/>
        </w:rPr>
        <w:lastRenderedPageBreak/>
        <w:t>Reference list</w:t>
      </w:r>
    </w:p>
    <w:p w:rsidR="00485475" w:rsidRPr="005E5869" w:rsidRDefault="00485475" w:rsidP="009D46AE">
      <w:pPr>
        <w:spacing w:after="120" w:line="480" w:lineRule="auto"/>
        <w:ind w:left="850" w:hanging="493"/>
        <w:rPr>
          <w:rFonts w:ascii="Times New Roman" w:hAnsi="Times New Roman" w:cs="Times New Roman"/>
          <w:b/>
          <w:sz w:val="24"/>
          <w:szCs w:val="24"/>
        </w:rPr>
      </w:pPr>
      <w:proofErr w:type="spellStart"/>
      <w:r w:rsidRPr="005E5869">
        <w:rPr>
          <w:rStyle w:val="apple-style-span"/>
          <w:rFonts w:ascii="Times New Roman" w:hAnsi="Times New Roman" w:cs="Times New Roman"/>
          <w:color w:val="000000"/>
          <w:sz w:val="24"/>
          <w:szCs w:val="24"/>
        </w:rPr>
        <w:t>Bobis</w:t>
      </w:r>
      <w:proofErr w:type="spellEnd"/>
      <w:r w:rsidRPr="005E5869">
        <w:rPr>
          <w:rStyle w:val="apple-style-span"/>
          <w:rFonts w:ascii="Times New Roman" w:hAnsi="Times New Roman" w:cs="Times New Roman"/>
          <w:color w:val="000000"/>
          <w:sz w:val="24"/>
          <w:szCs w:val="24"/>
        </w:rPr>
        <w:t xml:space="preserve">, J. (2008). Early spatial thinking and the development of number sense: Janette </w:t>
      </w:r>
      <w:proofErr w:type="spellStart"/>
      <w:r w:rsidRPr="005E5869">
        <w:rPr>
          <w:rStyle w:val="apple-style-span"/>
          <w:rFonts w:ascii="Times New Roman" w:hAnsi="Times New Roman" w:cs="Times New Roman"/>
          <w:color w:val="000000"/>
          <w:sz w:val="24"/>
          <w:szCs w:val="24"/>
        </w:rPr>
        <w:t>Bobis</w:t>
      </w:r>
      <w:proofErr w:type="spellEnd"/>
      <w:r w:rsidRPr="005E5869">
        <w:rPr>
          <w:rStyle w:val="apple-style-span"/>
          <w:rFonts w:ascii="Times New Roman" w:hAnsi="Times New Roman" w:cs="Times New Roman"/>
          <w:color w:val="000000"/>
          <w:sz w:val="24"/>
          <w:szCs w:val="24"/>
        </w:rPr>
        <w:t xml:space="preserve"> explains how teachers can build on young children's spatial abilities to develop important </w:t>
      </w:r>
      <w:r w:rsidRPr="005E5869">
        <w:rPr>
          <w:rStyle w:val="apple-style-span"/>
          <w:rFonts w:ascii="Times New Roman" w:hAnsi="Times New Roman" w:cs="Times New Roman"/>
          <w:sz w:val="24"/>
          <w:szCs w:val="24"/>
        </w:rPr>
        <w:t>foundations of number sense.</w:t>
      </w:r>
      <w:r w:rsidR="009D46AE">
        <w:rPr>
          <w:rStyle w:val="apple-converted-space"/>
          <w:rFonts w:ascii="Times New Roman" w:hAnsi="Times New Roman" w:cs="Times New Roman"/>
          <w:sz w:val="24"/>
          <w:szCs w:val="24"/>
        </w:rPr>
        <w:t xml:space="preserve"> </w:t>
      </w:r>
      <w:proofErr w:type="gramStart"/>
      <w:r w:rsidRPr="005E5869">
        <w:rPr>
          <w:rStyle w:val="Emphasis"/>
          <w:rFonts w:ascii="Times New Roman" w:hAnsi="Times New Roman" w:cs="Times New Roman"/>
          <w:sz w:val="24"/>
          <w:szCs w:val="24"/>
        </w:rPr>
        <w:t>The Free Library</w:t>
      </w:r>
      <w:r w:rsidRPr="005E5869">
        <w:rPr>
          <w:rStyle w:val="apple-style-span"/>
          <w:rFonts w:ascii="Times New Roman" w:hAnsi="Times New Roman" w:cs="Times New Roman"/>
          <w:sz w:val="24"/>
          <w:szCs w:val="24"/>
        </w:rPr>
        <w:t>.</w:t>
      </w:r>
      <w:proofErr w:type="gramEnd"/>
      <w:r w:rsidRPr="005E5869">
        <w:rPr>
          <w:rStyle w:val="apple-style-span"/>
          <w:rFonts w:ascii="Times New Roman" w:hAnsi="Times New Roman" w:cs="Times New Roman"/>
          <w:sz w:val="24"/>
          <w:szCs w:val="24"/>
        </w:rPr>
        <w:t xml:space="preserve"> (2008). Retrieved August 24, 2010 from</w:t>
      </w:r>
      <w:r w:rsidR="009D46AE">
        <w:rPr>
          <w:rStyle w:val="apple-converted-space"/>
          <w:rFonts w:ascii="Times New Roman" w:hAnsi="Times New Roman" w:cs="Times New Roman"/>
          <w:sz w:val="24"/>
          <w:szCs w:val="24"/>
        </w:rPr>
        <w:t xml:space="preserve"> </w:t>
      </w:r>
      <w:hyperlink r:id="rId8" w:history="1">
        <w:r w:rsidRPr="005E5869">
          <w:rPr>
            <w:rStyle w:val="Hyperlink"/>
            <w:rFonts w:ascii="Times New Roman" w:hAnsi="Times New Roman" w:cs="Times New Roman"/>
            <w:color w:val="auto"/>
            <w:sz w:val="24"/>
            <w:szCs w:val="24"/>
            <w:u w:val="none"/>
          </w:rPr>
          <w:t>http://www.thefreelibrary.com/Early spatial thinking and the development of number sense: Janette...-a0188952673</w:t>
        </w:r>
      </w:hyperlink>
    </w:p>
    <w:p w:rsidR="00485475" w:rsidRPr="005E5869" w:rsidRDefault="00485475" w:rsidP="00485475">
      <w:pPr>
        <w:spacing w:after="120" w:line="480" w:lineRule="auto"/>
        <w:ind w:left="851" w:hanging="425"/>
        <w:rPr>
          <w:rFonts w:ascii="Times New Roman" w:hAnsi="Times New Roman" w:cs="Times New Roman"/>
          <w:sz w:val="24"/>
          <w:szCs w:val="24"/>
        </w:rPr>
      </w:pPr>
      <w:proofErr w:type="gramStart"/>
      <w:r w:rsidRPr="005E5869">
        <w:rPr>
          <w:rFonts w:ascii="Times New Roman" w:hAnsi="Times New Roman" w:cs="Times New Roman"/>
          <w:sz w:val="24"/>
          <w:szCs w:val="24"/>
        </w:rPr>
        <w:t xml:space="preserve">Campbell, L. &amp; </w:t>
      </w:r>
      <w:proofErr w:type="spellStart"/>
      <w:r w:rsidRPr="005E5869">
        <w:rPr>
          <w:rFonts w:ascii="Times New Roman" w:hAnsi="Times New Roman" w:cs="Times New Roman"/>
          <w:sz w:val="24"/>
          <w:szCs w:val="24"/>
        </w:rPr>
        <w:t>Musumeci</w:t>
      </w:r>
      <w:proofErr w:type="spellEnd"/>
      <w:r w:rsidRPr="005E5869">
        <w:rPr>
          <w:rFonts w:ascii="Times New Roman" w:hAnsi="Times New Roman" w:cs="Times New Roman"/>
          <w:sz w:val="24"/>
          <w:szCs w:val="24"/>
        </w:rPr>
        <w:t>, J. (2005).</w:t>
      </w:r>
      <w:proofErr w:type="gramEnd"/>
      <w:r w:rsidRPr="005E5869">
        <w:rPr>
          <w:rFonts w:ascii="Times New Roman" w:hAnsi="Times New Roman" w:cs="Times New Roman"/>
          <w:sz w:val="24"/>
          <w:szCs w:val="24"/>
        </w:rPr>
        <w:t xml:space="preserve"> </w:t>
      </w:r>
      <w:r w:rsidRPr="005E5869">
        <w:rPr>
          <w:rFonts w:ascii="Times New Roman" w:hAnsi="Times New Roman" w:cs="Times New Roman"/>
          <w:i/>
          <w:sz w:val="24"/>
          <w:szCs w:val="24"/>
        </w:rPr>
        <w:t>Active children: healthy now and later.</w:t>
      </w:r>
      <w:r w:rsidRPr="005E5869">
        <w:rPr>
          <w:rFonts w:ascii="Times New Roman" w:hAnsi="Times New Roman" w:cs="Times New Roman"/>
          <w:sz w:val="24"/>
          <w:szCs w:val="24"/>
        </w:rPr>
        <w:t xml:space="preserve"> Watson ACT: Early Childhood Australia Inc.</w:t>
      </w:r>
    </w:p>
    <w:p w:rsidR="00485475" w:rsidRPr="005E5869" w:rsidRDefault="00485475" w:rsidP="00485475">
      <w:pPr>
        <w:spacing w:after="120" w:line="480" w:lineRule="auto"/>
        <w:ind w:left="851" w:hanging="494"/>
        <w:rPr>
          <w:rFonts w:ascii="Times New Roman" w:hAnsi="Times New Roman" w:cs="Times New Roman"/>
          <w:sz w:val="24"/>
          <w:szCs w:val="24"/>
        </w:rPr>
      </w:pPr>
      <w:proofErr w:type="gramStart"/>
      <w:r w:rsidRPr="005E5869">
        <w:rPr>
          <w:rFonts w:ascii="Times New Roman" w:hAnsi="Times New Roman" w:cs="Times New Roman"/>
          <w:sz w:val="24"/>
          <w:szCs w:val="24"/>
        </w:rPr>
        <w:t>Curriculum  Council</w:t>
      </w:r>
      <w:proofErr w:type="gramEnd"/>
      <w:r w:rsidRPr="005E5869">
        <w:rPr>
          <w:rFonts w:ascii="Times New Roman" w:hAnsi="Times New Roman" w:cs="Times New Roman"/>
          <w:sz w:val="24"/>
          <w:szCs w:val="24"/>
        </w:rPr>
        <w:t xml:space="preserve"> (2007). </w:t>
      </w:r>
      <w:r w:rsidRPr="005E5869">
        <w:rPr>
          <w:rFonts w:ascii="Times New Roman" w:hAnsi="Times New Roman" w:cs="Times New Roman"/>
          <w:i/>
          <w:sz w:val="24"/>
          <w:szCs w:val="24"/>
        </w:rPr>
        <w:t>Curriculum Guides</w:t>
      </w:r>
      <w:r w:rsidRPr="005E5869">
        <w:rPr>
          <w:rFonts w:ascii="Times New Roman" w:hAnsi="Times New Roman" w:cs="Times New Roman"/>
          <w:sz w:val="24"/>
          <w:szCs w:val="24"/>
        </w:rPr>
        <w:t xml:space="preserve">. </w:t>
      </w:r>
      <w:proofErr w:type="gramStart"/>
      <w:r w:rsidRPr="005E5869">
        <w:rPr>
          <w:rFonts w:ascii="Times New Roman" w:hAnsi="Times New Roman" w:cs="Times New Roman"/>
          <w:sz w:val="24"/>
          <w:szCs w:val="24"/>
        </w:rPr>
        <w:t>Retrieved August 23, 2010, from http://www.curriculum.wa.edu.au/internet/Years_K10/Curriculum_Resources.</w:t>
      </w:r>
      <w:proofErr w:type="gramEnd"/>
    </w:p>
    <w:p w:rsidR="00485475" w:rsidRPr="005E5869" w:rsidRDefault="00485475" w:rsidP="00485475">
      <w:pPr>
        <w:spacing w:after="120" w:line="480" w:lineRule="auto"/>
        <w:ind w:left="851" w:hanging="494"/>
        <w:rPr>
          <w:rFonts w:ascii="Times New Roman" w:hAnsi="Times New Roman" w:cs="Times New Roman"/>
          <w:sz w:val="24"/>
          <w:szCs w:val="24"/>
        </w:rPr>
      </w:pPr>
      <w:proofErr w:type="gramStart"/>
      <w:r w:rsidRPr="005E5869">
        <w:rPr>
          <w:rFonts w:ascii="Times New Roman" w:hAnsi="Times New Roman" w:cs="Times New Roman"/>
          <w:sz w:val="24"/>
          <w:szCs w:val="24"/>
        </w:rPr>
        <w:t>Department of Education and Training (2006).</w:t>
      </w:r>
      <w:proofErr w:type="gramEnd"/>
      <w:r w:rsidRPr="005E5869">
        <w:rPr>
          <w:rFonts w:ascii="Times New Roman" w:hAnsi="Times New Roman" w:cs="Times New Roman"/>
          <w:sz w:val="24"/>
          <w:szCs w:val="24"/>
        </w:rPr>
        <w:t xml:space="preserve"> </w:t>
      </w:r>
      <w:proofErr w:type="gramStart"/>
      <w:r w:rsidRPr="005E5869">
        <w:rPr>
          <w:rFonts w:ascii="Times New Roman" w:hAnsi="Times New Roman" w:cs="Times New Roman"/>
          <w:i/>
          <w:sz w:val="24"/>
          <w:szCs w:val="24"/>
        </w:rPr>
        <w:t>The kindergarten and pre-primary profile package.</w:t>
      </w:r>
      <w:proofErr w:type="gramEnd"/>
      <w:r w:rsidRPr="005E5869">
        <w:rPr>
          <w:rFonts w:ascii="Times New Roman" w:hAnsi="Times New Roman" w:cs="Times New Roman"/>
          <w:sz w:val="24"/>
          <w:szCs w:val="24"/>
        </w:rPr>
        <w:t xml:space="preserve"> Perth: Department of Education and Training.</w:t>
      </w:r>
    </w:p>
    <w:p w:rsidR="00485475" w:rsidRPr="005E5869" w:rsidRDefault="00485475" w:rsidP="00485475">
      <w:pPr>
        <w:spacing w:after="120" w:line="480" w:lineRule="auto"/>
        <w:ind w:left="851" w:hanging="494"/>
        <w:rPr>
          <w:rFonts w:ascii="Times New Roman" w:hAnsi="Times New Roman" w:cs="Times New Roman"/>
          <w:sz w:val="24"/>
          <w:szCs w:val="24"/>
        </w:rPr>
      </w:pPr>
      <w:proofErr w:type="gramStart"/>
      <w:r w:rsidRPr="005E5869">
        <w:rPr>
          <w:rStyle w:val="apple-style-span"/>
          <w:rFonts w:ascii="Times New Roman" w:hAnsi="Times New Roman" w:cs="Times New Roman"/>
          <w:color w:val="333333"/>
          <w:sz w:val="24"/>
          <w:szCs w:val="24"/>
        </w:rPr>
        <w:t>Department of Education and Early Childhood Development (2007).</w:t>
      </w:r>
      <w:proofErr w:type="gramEnd"/>
      <w:r w:rsidRPr="005E5869">
        <w:rPr>
          <w:rStyle w:val="apple-style-span"/>
          <w:rFonts w:ascii="Times New Roman" w:hAnsi="Times New Roman" w:cs="Times New Roman"/>
          <w:color w:val="333333"/>
          <w:sz w:val="24"/>
          <w:szCs w:val="24"/>
        </w:rPr>
        <w:t xml:space="preserve"> </w:t>
      </w:r>
      <w:proofErr w:type="gramStart"/>
      <w:r w:rsidRPr="005E5869">
        <w:rPr>
          <w:rStyle w:val="apple-style-span"/>
          <w:rFonts w:ascii="Times New Roman" w:hAnsi="Times New Roman" w:cs="Times New Roman"/>
          <w:i/>
          <w:color w:val="333333"/>
          <w:sz w:val="24"/>
          <w:szCs w:val="24"/>
        </w:rPr>
        <w:t xml:space="preserve">Mathematics </w:t>
      </w:r>
      <w:r w:rsidRPr="005E5869">
        <w:rPr>
          <w:rStyle w:val="apple-style-span"/>
          <w:rFonts w:ascii="Times New Roman" w:hAnsi="Times New Roman" w:cs="Times New Roman"/>
          <w:i/>
          <w:sz w:val="24"/>
          <w:szCs w:val="24"/>
        </w:rPr>
        <w:t>Developmental Continuum.</w:t>
      </w:r>
      <w:proofErr w:type="gramEnd"/>
      <w:r w:rsidRPr="005E5869">
        <w:rPr>
          <w:rStyle w:val="apple-style-span"/>
          <w:rFonts w:ascii="Times New Roman" w:hAnsi="Times New Roman" w:cs="Times New Roman"/>
          <w:sz w:val="24"/>
          <w:szCs w:val="24"/>
        </w:rPr>
        <w:t xml:space="preserve"> </w:t>
      </w:r>
      <w:proofErr w:type="gramStart"/>
      <w:r w:rsidRPr="005E5869">
        <w:rPr>
          <w:rStyle w:val="apple-style-span"/>
          <w:rFonts w:ascii="Times New Roman" w:hAnsi="Times New Roman" w:cs="Times New Roman"/>
          <w:sz w:val="24"/>
          <w:szCs w:val="24"/>
        </w:rPr>
        <w:t>State of Victoria.</w:t>
      </w:r>
      <w:proofErr w:type="gramEnd"/>
      <w:r w:rsidRPr="005E5869">
        <w:rPr>
          <w:rStyle w:val="apple-style-span"/>
          <w:rFonts w:ascii="Times New Roman" w:hAnsi="Times New Roman" w:cs="Times New Roman"/>
          <w:sz w:val="24"/>
          <w:szCs w:val="24"/>
        </w:rPr>
        <w:t xml:space="preserve"> Retrieved August 23, 2010, from </w:t>
      </w:r>
      <w:hyperlink r:id="rId9" w:history="1">
        <w:r w:rsidRPr="005E5869">
          <w:rPr>
            <w:rStyle w:val="Hyperlink"/>
            <w:rFonts w:ascii="Times New Roman" w:hAnsi="Times New Roman" w:cs="Times New Roman"/>
            <w:color w:val="auto"/>
            <w:sz w:val="24"/>
            <w:szCs w:val="24"/>
            <w:u w:val="none"/>
          </w:rPr>
          <w:t>http://www.education.vic.gov.au/studentlearning/teachingresources/maths/mathscontinuum/number/N05001P.htm</w:t>
        </w:r>
      </w:hyperlink>
      <w:r w:rsidRPr="005E5869">
        <w:rPr>
          <w:rStyle w:val="apple-style-span"/>
          <w:rFonts w:ascii="Times New Roman" w:hAnsi="Times New Roman" w:cs="Times New Roman"/>
          <w:color w:val="333333"/>
          <w:sz w:val="24"/>
          <w:szCs w:val="24"/>
        </w:rPr>
        <w:t xml:space="preserve"> </w:t>
      </w:r>
    </w:p>
    <w:p w:rsidR="00485475" w:rsidRPr="005E5869" w:rsidRDefault="00485475" w:rsidP="00485475">
      <w:pPr>
        <w:spacing w:after="120" w:line="480" w:lineRule="auto"/>
        <w:ind w:left="851" w:hanging="494"/>
        <w:rPr>
          <w:rFonts w:ascii="Times New Roman" w:hAnsi="Times New Roman" w:cs="Times New Roman"/>
          <w:sz w:val="24"/>
          <w:szCs w:val="24"/>
        </w:rPr>
      </w:pPr>
      <w:proofErr w:type="spellStart"/>
      <w:proofErr w:type="gramStart"/>
      <w:r w:rsidRPr="005E5869">
        <w:rPr>
          <w:rFonts w:ascii="Times New Roman" w:hAnsi="Times New Roman" w:cs="Times New Roman"/>
          <w:sz w:val="24"/>
          <w:szCs w:val="24"/>
        </w:rPr>
        <w:t>Kagan</w:t>
      </w:r>
      <w:proofErr w:type="spellEnd"/>
      <w:r w:rsidRPr="005E5869">
        <w:rPr>
          <w:rFonts w:ascii="Times New Roman" w:hAnsi="Times New Roman" w:cs="Times New Roman"/>
          <w:sz w:val="24"/>
          <w:szCs w:val="24"/>
        </w:rPr>
        <w:t xml:space="preserve">, S. &amp; </w:t>
      </w:r>
      <w:proofErr w:type="spellStart"/>
      <w:r w:rsidRPr="005E5869">
        <w:rPr>
          <w:rFonts w:ascii="Times New Roman" w:hAnsi="Times New Roman" w:cs="Times New Roman"/>
          <w:sz w:val="24"/>
          <w:szCs w:val="24"/>
        </w:rPr>
        <w:t>Kagan</w:t>
      </w:r>
      <w:proofErr w:type="spellEnd"/>
      <w:r w:rsidRPr="005E5869">
        <w:rPr>
          <w:rFonts w:ascii="Times New Roman" w:hAnsi="Times New Roman" w:cs="Times New Roman"/>
          <w:sz w:val="24"/>
          <w:szCs w:val="24"/>
        </w:rPr>
        <w:t xml:space="preserve"> M. (2009).</w:t>
      </w:r>
      <w:proofErr w:type="gramEnd"/>
      <w:r w:rsidRPr="005E5869">
        <w:rPr>
          <w:rFonts w:ascii="Times New Roman" w:hAnsi="Times New Roman" w:cs="Times New Roman"/>
          <w:sz w:val="24"/>
          <w:szCs w:val="24"/>
        </w:rPr>
        <w:t xml:space="preserve"> </w:t>
      </w:r>
      <w:proofErr w:type="spellStart"/>
      <w:proofErr w:type="gramStart"/>
      <w:r w:rsidRPr="005E5869">
        <w:rPr>
          <w:rFonts w:ascii="Times New Roman" w:hAnsi="Times New Roman" w:cs="Times New Roman"/>
          <w:i/>
          <w:sz w:val="24"/>
          <w:szCs w:val="24"/>
        </w:rPr>
        <w:t>Kagan</w:t>
      </w:r>
      <w:proofErr w:type="spellEnd"/>
      <w:r w:rsidRPr="005E5869">
        <w:rPr>
          <w:rFonts w:ascii="Times New Roman" w:hAnsi="Times New Roman" w:cs="Times New Roman"/>
          <w:i/>
          <w:sz w:val="24"/>
          <w:szCs w:val="24"/>
        </w:rPr>
        <w:t xml:space="preserve"> cooperative learning.</w:t>
      </w:r>
      <w:proofErr w:type="gramEnd"/>
      <w:r w:rsidRPr="005E5869">
        <w:rPr>
          <w:rFonts w:ascii="Times New Roman" w:hAnsi="Times New Roman" w:cs="Times New Roman"/>
          <w:sz w:val="24"/>
          <w:szCs w:val="24"/>
        </w:rPr>
        <w:t xml:space="preserve"> Victoria: Hawker Brownlow Education.</w:t>
      </w:r>
    </w:p>
    <w:p w:rsidR="00485475" w:rsidRPr="005E5869" w:rsidRDefault="00485475" w:rsidP="00485475">
      <w:pPr>
        <w:spacing w:after="120" w:line="480" w:lineRule="auto"/>
        <w:ind w:left="851" w:hanging="494"/>
        <w:rPr>
          <w:rFonts w:ascii="Times New Roman" w:hAnsi="Times New Roman" w:cs="Times New Roman"/>
          <w:sz w:val="24"/>
          <w:szCs w:val="24"/>
        </w:rPr>
      </w:pPr>
      <w:proofErr w:type="spellStart"/>
      <w:proofErr w:type="gramStart"/>
      <w:r w:rsidRPr="005E5869">
        <w:rPr>
          <w:rFonts w:ascii="Times New Roman" w:hAnsi="Times New Roman" w:cs="Times New Roman"/>
          <w:sz w:val="24"/>
          <w:szCs w:val="24"/>
        </w:rPr>
        <w:t>Landy</w:t>
      </w:r>
      <w:proofErr w:type="spellEnd"/>
      <w:r w:rsidRPr="005E5869">
        <w:rPr>
          <w:rFonts w:ascii="Times New Roman" w:hAnsi="Times New Roman" w:cs="Times New Roman"/>
          <w:sz w:val="24"/>
          <w:szCs w:val="24"/>
        </w:rPr>
        <w:t xml:space="preserve">, J. M. &amp; </w:t>
      </w:r>
      <w:proofErr w:type="spellStart"/>
      <w:r w:rsidRPr="005E5869">
        <w:rPr>
          <w:rFonts w:ascii="Times New Roman" w:hAnsi="Times New Roman" w:cs="Times New Roman"/>
          <w:sz w:val="24"/>
          <w:szCs w:val="24"/>
        </w:rPr>
        <w:t>Landy</w:t>
      </w:r>
      <w:proofErr w:type="spellEnd"/>
      <w:r w:rsidRPr="005E5869">
        <w:rPr>
          <w:rFonts w:ascii="Times New Roman" w:hAnsi="Times New Roman" w:cs="Times New Roman"/>
          <w:sz w:val="24"/>
          <w:szCs w:val="24"/>
        </w:rPr>
        <w:t xml:space="preserve"> M. J. (1992).</w:t>
      </w:r>
      <w:proofErr w:type="gramEnd"/>
      <w:r w:rsidRPr="005E5869">
        <w:rPr>
          <w:rFonts w:ascii="Times New Roman" w:hAnsi="Times New Roman" w:cs="Times New Roman"/>
          <w:sz w:val="24"/>
          <w:szCs w:val="24"/>
        </w:rPr>
        <w:t xml:space="preserve"> </w:t>
      </w:r>
      <w:r w:rsidRPr="005E5869">
        <w:rPr>
          <w:rFonts w:ascii="Times New Roman" w:hAnsi="Times New Roman" w:cs="Times New Roman"/>
          <w:i/>
          <w:sz w:val="24"/>
          <w:szCs w:val="24"/>
        </w:rPr>
        <w:t>Ready to use P.E. activities for grades K-2</w:t>
      </w:r>
      <w:r w:rsidRPr="005E5869">
        <w:rPr>
          <w:rFonts w:ascii="Times New Roman" w:hAnsi="Times New Roman" w:cs="Times New Roman"/>
          <w:sz w:val="24"/>
          <w:szCs w:val="24"/>
        </w:rPr>
        <w:t>. New York: Parker Publishing Co. (Simon and Schuster).</w:t>
      </w:r>
    </w:p>
    <w:p w:rsidR="00485475" w:rsidRPr="005E5869" w:rsidRDefault="00485475" w:rsidP="00485475">
      <w:pPr>
        <w:spacing w:after="120" w:line="480" w:lineRule="auto"/>
        <w:ind w:left="851" w:hanging="494"/>
        <w:rPr>
          <w:rFonts w:ascii="Times New Roman" w:hAnsi="Times New Roman" w:cs="Times New Roman"/>
          <w:sz w:val="24"/>
          <w:szCs w:val="24"/>
        </w:rPr>
      </w:pPr>
      <w:proofErr w:type="gramStart"/>
      <w:r w:rsidRPr="005E5869">
        <w:rPr>
          <w:rFonts w:ascii="Times New Roman" w:hAnsi="Times New Roman" w:cs="Times New Roman"/>
          <w:sz w:val="24"/>
          <w:szCs w:val="24"/>
        </w:rPr>
        <w:t>Martin, M. (2004).</w:t>
      </w:r>
      <w:proofErr w:type="gramEnd"/>
      <w:r w:rsidRPr="005E5869">
        <w:rPr>
          <w:rFonts w:ascii="Times New Roman" w:hAnsi="Times New Roman" w:cs="Times New Roman"/>
          <w:sz w:val="24"/>
          <w:szCs w:val="24"/>
        </w:rPr>
        <w:t xml:space="preserve"> </w:t>
      </w:r>
      <w:proofErr w:type="gramStart"/>
      <w:r w:rsidRPr="005E5869">
        <w:rPr>
          <w:rFonts w:ascii="Times New Roman" w:hAnsi="Times New Roman" w:cs="Times New Roman"/>
          <w:i/>
          <w:sz w:val="24"/>
          <w:szCs w:val="24"/>
        </w:rPr>
        <w:t>Fundamental movement skills teacher resource (kit).</w:t>
      </w:r>
      <w:proofErr w:type="gramEnd"/>
      <w:r w:rsidRPr="005E5869">
        <w:rPr>
          <w:rFonts w:ascii="Times New Roman" w:hAnsi="Times New Roman" w:cs="Times New Roman"/>
          <w:sz w:val="24"/>
          <w:szCs w:val="24"/>
        </w:rPr>
        <w:t xml:space="preserve"> Perth: STEPS Professional development.</w:t>
      </w:r>
    </w:p>
    <w:sectPr w:rsidR="00485475" w:rsidRPr="005E5869" w:rsidSect="009D46AE">
      <w:head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72" w:rsidRDefault="00230A72" w:rsidP="009D46AE">
      <w:pPr>
        <w:spacing w:after="0" w:line="240" w:lineRule="auto"/>
      </w:pPr>
      <w:r>
        <w:separator/>
      </w:r>
    </w:p>
  </w:endnote>
  <w:endnote w:type="continuationSeparator" w:id="0">
    <w:p w:rsidR="00230A72" w:rsidRDefault="00230A72" w:rsidP="009D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72" w:rsidRDefault="00230A72" w:rsidP="009D46AE">
      <w:pPr>
        <w:spacing w:after="0" w:line="240" w:lineRule="auto"/>
      </w:pPr>
      <w:r>
        <w:separator/>
      </w:r>
    </w:p>
  </w:footnote>
  <w:footnote w:type="continuationSeparator" w:id="0">
    <w:p w:rsidR="00230A72" w:rsidRDefault="00230A72" w:rsidP="009D4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592"/>
      <w:docPartObj>
        <w:docPartGallery w:val="Page Numbers (Top of Page)"/>
        <w:docPartUnique/>
      </w:docPartObj>
    </w:sdtPr>
    <w:sdtContent>
      <w:p w:rsidR="009D46AE" w:rsidRDefault="00282677">
        <w:pPr>
          <w:pStyle w:val="Header"/>
          <w:jc w:val="right"/>
        </w:pPr>
        <w:fldSimple w:instr=" PAGE   \* MERGEFORMAT ">
          <w:r w:rsidR="00E727A8">
            <w:rPr>
              <w:noProof/>
            </w:rPr>
            <w:t>1</w:t>
          </w:r>
        </w:fldSimple>
      </w:p>
    </w:sdtContent>
  </w:sdt>
  <w:p w:rsidR="009D46AE" w:rsidRDefault="009D4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962C9"/>
    <w:multiLevelType w:val="hybridMultilevel"/>
    <w:tmpl w:val="ECB8E25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386415D5"/>
    <w:multiLevelType w:val="hybridMultilevel"/>
    <w:tmpl w:val="4DA40DF6"/>
    <w:lvl w:ilvl="0" w:tplc="062AE4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475"/>
    <w:rsid w:val="00230A72"/>
    <w:rsid w:val="00282677"/>
    <w:rsid w:val="002D20BA"/>
    <w:rsid w:val="003A661C"/>
    <w:rsid w:val="00485475"/>
    <w:rsid w:val="00491BD6"/>
    <w:rsid w:val="005E5869"/>
    <w:rsid w:val="00751E9D"/>
    <w:rsid w:val="007C7C2F"/>
    <w:rsid w:val="009D46AE"/>
    <w:rsid w:val="00A42845"/>
    <w:rsid w:val="00B902E1"/>
    <w:rsid w:val="00C82107"/>
    <w:rsid w:val="00E727A8"/>
    <w:rsid w:val="00EB66C7"/>
    <w:rsid w:val="00F504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475"/>
    <w:rPr>
      <w:color w:val="0000FF"/>
      <w:u w:val="single"/>
    </w:rPr>
  </w:style>
  <w:style w:type="paragraph" w:styleId="ListParagraph">
    <w:name w:val="List Paragraph"/>
    <w:basedOn w:val="Normal"/>
    <w:uiPriority w:val="34"/>
    <w:qFormat/>
    <w:rsid w:val="00485475"/>
    <w:pPr>
      <w:ind w:left="720"/>
      <w:contextualSpacing/>
    </w:pPr>
  </w:style>
  <w:style w:type="character" w:customStyle="1" w:styleId="apple-style-span">
    <w:name w:val="apple-style-span"/>
    <w:basedOn w:val="DefaultParagraphFont"/>
    <w:rsid w:val="00485475"/>
  </w:style>
  <w:style w:type="character" w:customStyle="1" w:styleId="apple-converted-space">
    <w:name w:val="apple-converted-space"/>
    <w:basedOn w:val="DefaultParagraphFont"/>
    <w:rsid w:val="00485475"/>
  </w:style>
  <w:style w:type="character" w:styleId="Emphasis">
    <w:name w:val="Emphasis"/>
    <w:basedOn w:val="DefaultParagraphFont"/>
    <w:uiPriority w:val="20"/>
    <w:qFormat/>
    <w:rsid w:val="00485475"/>
    <w:rPr>
      <w:i/>
      <w:iCs/>
    </w:rPr>
  </w:style>
  <w:style w:type="paragraph" w:styleId="Header">
    <w:name w:val="header"/>
    <w:basedOn w:val="Normal"/>
    <w:link w:val="HeaderChar"/>
    <w:uiPriority w:val="99"/>
    <w:unhideWhenUsed/>
    <w:rsid w:val="009D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6AE"/>
  </w:style>
  <w:style w:type="paragraph" w:styleId="Footer">
    <w:name w:val="footer"/>
    <w:basedOn w:val="Normal"/>
    <w:link w:val="FooterChar"/>
    <w:uiPriority w:val="99"/>
    <w:unhideWhenUsed/>
    <w:rsid w:val="009D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6AE"/>
  </w:style>
  <w:style w:type="paragraph" w:styleId="BalloonText">
    <w:name w:val="Balloon Text"/>
    <w:basedOn w:val="Normal"/>
    <w:link w:val="BalloonTextChar"/>
    <w:uiPriority w:val="99"/>
    <w:semiHidden/>
    <w:unhideWhenUsed/>
    <w:rsid w:val="002D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eelibrary.com/Early%20spatial%20thinking%20and%20the%20development%20of%20number%20sense:%20Janette...-a0188952673" TargetMode="External"/><Relationship Id="rId3" Type="http://schemas.openxmlformats.org/officeDocument/2006/relationships/settings" Target="settings.xml"/><Relationship Id="rId7" Type="http://schemas.openxmlformats.org/officeDocument/2006/relationships/hyperlink" Target="http://www.unicommons.com/node/167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vic.gov.au/studentlearning/teachingresources/maths/mathscontinuum/number/N05001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Hopkirk</dc:creator>
  <cp:lastModifiedBy>Darleen</cp:lastModifiedBy>
  <cp:revision>9</cp:revision>
  <dcterms:created xsi:type="dcterms:W3CDTF">2010-08-24T12:52:00Z</dcterms:created>
  <dcterms:modified xsi:type="dcterms:W3CDTF">2012-02-20T09:59:00Z</dcterms:modified>
</cp:coreProperties>
</file>